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59E8" w14:textId="77777777" w:rsidR="00752CC7" w:rsidRPr="00752CC7" w:rsidRDefault="00752CC7" w:rsidP="001D0A55">
      <w:pPr>
        <w:spacing w:after="0" w:line="259" w:lineRule="auto"/>
        <w:jc w:val="right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  <w:r w:rsidRPr="00E72CE3"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  <w:t xml:space="preserve">Anexa 2 </w:t>
      </w:r>
    </w:p>
    <w:p w14:paraId="65B0EE9F" w14:textId="77777777" w:rsidR="00752CC7" w:rsidRPr="00453EBB" w:rsidRDefault="00752CC7" w:rsidP="001D0A55">
      <w:pPr>
        <w:jc w:val="both"/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4FBF45B1" w14:textId="77777777" w:rsidR="00752CC7" w:rsidRPr="00453EBB" w:rsidRDefault="00752CC7" w:rsidP="001D0A55">
      <w:pPr>
        <w:jc w:val="center"/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</w:pPr>
      <w:r w:rsidRPr="00453EBB"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  <w:t xml:space="preserve">PLAN DE PROMOVARE </w:t>
      </w:r>
    </w:p>
    <w:p w14:paraId="77E181C5" w14:textId="77777777" w:rsidR="00752CC7" w:rsidRPr="00453EBB" w:rsidRDefault="00752CC7" w:rsidP="001D0A55">
      <w:pPr>
        <w:jc w:val="both"/>
        <w:rPr>
          <w:rFonts w:ascii="Cambria" w:hAnsi="Cambria"/>
          <w:sz w:val="24"/>
          <w:szCs w:val="24"/>
          <w:lang w:val="ro-RO"/>
        </w:rPr>
      </w:pPr>
    </w:p>
    <w:p w14:paraId="213C670B" w14:textId="77777777" w:rsidR="00A05FC7" w:rsidRPr="00A05FC7" w:rsidRDefault="00A05FC7" w:rsidP="001D0A55">
      <w:pPr>
        <w:spacing w:after="0" w:line="259" w:lineRule="auto"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Segoe UI Emoji"/>
          <w:b/>
          <w:bCs/>
          <w:i/>
          <w:iCs/>
          <w:kern w:val="2"/>
          <w:sz w:val="24"/>
          <w:szCs w:val="24"/>
          <w:lang w:val="ro-RO"/>
          <w14:ligatures w14:val="standardContextual"/>
        </w:rPr>
        <w:t>Notă!</w:t>
      </w: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 </w:t>
      </w:r>
    </w:p>
    <w:p w14:paraId="2549C9DE" w14:textId="77777777" w:rsidR="00A05FC7" w:rsidRPr="00A05FC7" w:rsidRDefault="00A05FC7" w:rsidP="001D0A55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Acesta este un document justificativ </w:t>
      </w:r>
      <w:r w:rsidRPr="00A05FC7">
        <w:rPr>
          <w:rFonts w:ascii="Cambria" w:eastAsia="Calibri" w:hAnsi="Cambria" w:cs="Times New Roman"/>
          <w:b/>
          <w:bCs/>
          <w:i/>
          <w:iCs/>
          <w:kern w:val="2"/>
          <w:sz w:val="24"/>
          <w:szCs w:val="24"/>
          <w:lang w:val="ro-RO"/>
          <w14:ligatures w14:val="standardContextual"/>
        </w:rPr>
        <w:t>obligatoriu</w:t>
      </w: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 pentru criteriul local de eligibilitate „</w:t>
      </w:r>
      <w:r w:rsidRPr="00453EBB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>Proiectul prezintă un plan de promovare, care include elemente de identitate GAL</w:t>
      </w: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>”</w:t>
      </w:r>
    </w:p>
    <w:p w14:paraId="1AD21E52" w14:textId="77777777" w:rsidR="00A05FC7" w:rsidRPr="00A05FC7" w:rsidRDefault="00A05FC7" w:rsidP="001D0A55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>Se va atașa la dosarul Cererii de finanțare</w:t>
      </w:r>
    </w:p>
    <w:p w14:paraId="09E1ED02" w14:textId="77777777" w:rsidR="00A05FC7" w:rsidRPr="00A05FC7" w:rsidRDefault="00A05FC7" w:rsidP="001D0A55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>Recomandare: max. 3 pagini A4 (aprox. 10.000 caractere)</w:t>
      </w:r>
    </w:p>
    <w:p w14:paraId="3B4E2890" w14:textId="77777777" w:rsidR="00A05FC7" w:rsidRPr="00A05FC7" w:rsidRDefault="00A05FC7" w:rsidP="001D0A55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Se completează toate rubricile din formularul-tip în limba română, prin tehnoredactare. </w:t>
      </w:r>
    </w:p>
    <w:p w14:paraId="4076F70D" w14:textId="77777777" w:rsidR="00A05FC7" w:rsidRPr="00A05FC7" w:rsidRDefault="00A05FC7" w:rsidP="001D0A55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Recomandările scrise cu font </w:t>
      </w:r>
      <w:proofErr w:type="spellStart"/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>italics</w:t>
      </w:r>
      <w:proofErr w:type="spellEnd"/>
      <w:r w:rsidRPr="00A05FC7"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  <w:t xml:space="preserve"> nu vor fi preluate de către solicitant la completarea notei justificative</w:t>
      </w:r>
    </w:p>
    <w:p w14:paraId="2EF0864A" w14:textId="77777777" w:rsidR="00A05FC7" w:rsidRPr="00A05FC7" w:rsidRDefault="00A05FC7" w:rsidP="001D0A55">
      <w:pPr>
        <w:spacing w:after="0" w:line="259" w:lineRule="auto"/>
        <w:ind w:left="720"/>
        <w:contextualSpacing/>
        <w:jc w:val="both"/>
        <w:rPr>
          <w:rFonts w:ascii="Cambria" w:eastAsia="Calibri" w:hAnsi="Cambria" w:cs="Times New Roman"/>
          <w:i/>
          <w:iCs/>
          <w:kern w:val="2"/>
          <w:sz w:val="24"/>
          <w:szCs w:val="24"/>
          <w:lang w:val="ro-RO"/>
          <w14:ligatures w14:val="standardContextual"/>
        </w:rPr>
      </w:pPr>
    </w:p>
    <w:p w14:paraId="5C5C932E" w14:textId="77777777" w:rsidR="00A05FC7" w:rsidRPr="00A05FC7" w:rsidRDefault="00A05FC7" w:rsidP="00F205C4">
      <w:pPr>
        <w:shd w:val="clear" w:color="auto" w:fill="A9D7B6" w:themeFill="accent5" w:themeFillTint="66"/>
        <w:spacing w:after="0" w:line="259" w:lineRule="auto"/>
        <w:jc w:val="both"/>
        <w:rPr>
          <w:rFonts w:ascii="Cambria" w:eastAsia="Calibri" w:hAnsi="Cambria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b/>
          <w:bCs/>
          <w:kern w:val="2"/>
          <w:sz w:val="24"/>
          <w:szCs w:val="24"/>
          <w:lang w:val="ro-RO"/>
          <w14:ligatures w14:val="standardContextual"/>
        </w:rPr>
        <w:t>1. Date de identificare solicitant</w:t>
      </w:r>
    </w:p>
    <w:p w14:paraId="668744CB" w14:textId="77777777" w:rsidR="00A05FC7" w:rsidRPr="00A05FC7" w:rsidRDefault="00A05FC7" w:rsidP="001D0A55">
      <w:pPr>
        <w:spacing w:after="0" w:line="259" w:lineRule="auto"/>
        <w:ind w:left="720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</w:p>
    <w:p w14:paraId="6E670DF7" w14:textId="77777777" w:rsidR="00A05FC7" w:rsidRPr="00A05FC7" w:rsidRDefault="00A05FC7" w:rsidP="001D0A55">
      <w:pPr>
        <w:numPr>
          <w:ilvl w:val="0"/>
          <w:numId w:val="10"/>
        </w:numPr>
        <w:spacing w:after="0" w:line="259" w:lineRule="auto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  <w:t>Denumire solicitant:</w:t>
      </w:r>
    </w:p>
    <w:p w14:paraId="028F9DFE" w14:textId="77777777" w:rsidR="00A05FC7" w:rsidRPr="00A05FC7" w:rsidRDefault="00A05FC7" w:rsidP="001D0A55">
      <w:pPr>
        <w:numPr>
          <w:ilvl w:val="0"/>
          <w:numId w:val="10"/>
        </w:numPr>
        <w:spacing w:after="0" w:line="259" w:lineRule="auto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  <w:t>Titlul proiectului:</w:t>
      </w:r>
    </w:p>
    <w:p w14:paraId="5AACC40E" w14:textId="77777777" w:rsidR="00A05FC7" w:rsidRPr="00A05FC7" w:rsidRDefault="00A05FC7" w:rsidP="001D0A55">
      <w:pPr>
        <w:numPr>
          <w:ilvl w:val="0"/>
          <w:numId w:val="10"/>
        </w:numPr>
        <w:spacing w:after="0" w:line="259" w:lineRule="auto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  <w:t>Cod CAEN / Domeniul de activitate (dacă este cazul):</w:t>
      </w:r>
    </w:p>
    <w:p w14:paraId="30EA426D" w14:textId="77777777" w:rsidR="009C4D81" w:rsidRPr="00F2121F" w:rsidRDefault="00A05FC7" w:rsidP="001D0A55">
      <w:pPr>
        <w:numPr>
          <w:ilvl w:val="0"/>
          <w:numId w:val="10"/>
        </w:numPr>
        <w:spacing w:after="0" w:line="259" w:lineRule="auto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  <w:r w:rsidRPr="00A05FC7"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  <w:t>Localitatea de implementare:</w:t>
      </w:r>
    </w:p>
    <w:p w14:paraId="26032B50" w14:textId="77777777" w:rsidR="009C4D81" w:rsidRPr="00453EBB" w:rsidRDefault="009C4D81" w:rsidP="001D0A55">
      <w:pPr>
        <w:spacing w:after="0" w:line="259" w:lineRule="auto"/>
        <w:ind w:left="360"/>
        <w:jc w:val="both"/>
        <w:rPr>
          <w:rFonts w:ascii="Cambria" w:eastAsia="Calibri" w:hAnsi="Cambria" w:cs="Times New Roman"/>
          <w:kern w:val="2"/>
          <w:sz w:val="24"/>
          <w:szCs w:val="24"/>
          <w:lang w:val="ro-RO"/>
          <w14:ligatures w14:val="standardContextual"/>
        </w:rPr>
      </w:pPr>
    </w:p>
    <w:p w14:paraId="62A15C20" w14:textId="77777777" w:rsidR="008115DB" w:rsidRPr="00453EBB" w:rsidRDefault="009C4D81" w:rsidP="001D0A55">
      <w:pPr>
        <w:shd w:val="clear" w:color="auto" w:fill="A9D7B6" w:themeFill="accent5" w:themeFillTint="66"/>
        <w:spacing w:after="0" w:line="259" w:lineRule="auto"/>
        <w:jc w:val="both"/>
        <w:rPr>
          <w:rFonts w:ascii="Cambria" w:eastAsia="Calibri" w:hAnsi="Cambria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453EBB">
        <w:rPr>
          <w:rFonts w:ascii="Cambria" w:hAnsi="Cambria"/>
          <w:b/>
          <w:bCs/>
          <w:sz w:val="24"/>
          <w:szCs w:val="24"/>
          <w:lang w:val="ro-RO"/>
        </w:rPr>
        <w:t>2. Obiectiv general al promovării</w:t>
      </w:r>
    </w:p>
    <w:p w14:paraId="63581D13" w14:textId="69A96B57" w:rsidR="008115DB" w:rsidRPr="00453EBB" w:rsidRDefault="00000000" w:rsidP="001D0A55">
      <w:pPr>
        <w:jc w:val="both"/>
        <w:rPr>
          <w:rFonts w:ascii="Cambria" w:hAnsi="Cambria"/>
          <w:sz w:val="24"/>
          <w:szCs w:val="24"/>
          <w:lang w:val="ro-RO"/>
        </w:rPr>
      </w:pPr>
      <w:r w:rsidRPr="00453EBB">
        <w:rPr>
          <w:rFonts w:ascii="Cambria" w:hAnsi="Cambria"/>
          <w:sz w:val="24"/>
          <w:szCs w:val="24"/>
          <w:lang w:val="ro-RO"/>
        </w:rPr>
        <w:t xml:space="preserve">Informarea publicului despre proiectul finanțat și creșterea vizibilității contribuției </w:t>
      </w:r>
      <w:r w:rsidR="00F205C4">
        <w:rPr>
          <w:rFonts w:ascii="Cambria" w:hAnsi="Cambria"/>
          <w:sz w:val="24"/>
          <w:szCs w:val="24"/>
          <w:lang w:val="ro-RO"/>
        </w:rPr>
        <w:t xml:space="preserve">Asociației </w:t>
      </w:r>
      <w:r w:rsidRPr="00453EBB">
        <w:rPr>
          <w:rFonts w:ascii="Cambria" w:hAnsi="Cambria"/>
          <w:sz w:val="24"/>
          <w:szCs w:val="24"/>
          <w:lang w:val="ro-RO"/>
        </w:rPr>
        <w:t>GAL</w:t>
      </w:r>
      <w:r w:rsidR="00F205C4">
        <w:rPr>
          <w:rFonts w:ascii="Cambria" w:hAnsi="Cambria"/>
          <w:sz w:val="24"/>
          <w:szCs w:val="24"/>
          <w:lang w:val="ro-RO"/>
        </w:rPr>
        <w:t xml:space="preserve"> </w:t>
      </w:r>
      <w:bookmarkStart w:id="0" w:name="_Hlk205991177"/>
      <w:r w:rsidR="00F205C4">
        <w:rPr>
          <w:rFonts w:ascii="Cambria" w:hAnsi="Cambria"/>
          <w:sz w:val="24"/>
          <w:szCs w:val="24"/>
          <w:lang w:val="ro-RO"/>
        </w:rPr>
        <w:t>Stejarul</w:t>
      </w:r>
      <w:bookmarkEnd w:id="0"/>
      <w:r w:rsidRPr="00453EBB">
        <w:rPr>
          <w:rFonts w:ascii="Cambria" w:hAnsi="Cambria"/>
          <w:sz w:val="24"/>
          <w:szCs w:val="24"/>
          <w:lang w:val="ro-RO"/>
        </w:rPr>
        <w:t xml:space="preserve"> și a fondurilor europene LEADER</w:t>
      </w:r>
      <w:r w:rsidR="00B36B9C">
        <w:rPr>
          <w:rFonts w:ascii="Cambria" w:hAnsi="Cambria"/>
          <w:sz w:val="24"/>
          <w:szCs w:val="24"/>
          <w:lang w:val="ro-RO"/>
        </w:rPr>
        <w:t>.</w:t>
      </w:r>
    </w:p>
    <w:p w14:paraId="46605FDB" w14:textId="77777777" w:rsidR="008115DB" w:rsidRPr="00453EBB" w:rsidRDefault="009C4D81" w:rsidP="001D0A55">
      <w:pPr>
        <w:shd w:val="clear" w:color="auto" w:fill="A9D7B6" w:themeFill="accent5" w:themeFillTint="66"/>
        <w:spacing w:after="0" w:line="259" w:lineRule="auto"/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453EBB">
        <w:rPr>
          <w:rFonts w:ascii="Cambria" w:hAnsi="Cambria"/>
          <w:b/>
          <w:bCs/>
          <w:sz w:val="24"/>
          <w:szCs w:val="24"/>
          <w:lang w:val="ro-RO"/>
        </w:rPr>
        <w:t>3. Acțiuni minime propuse</w:t>
      </w:r>
    </w:p>
    <w:p w14:paraId="7A4A3B5B" w14:textId="77777777" w:rsidR="008115DB" w:rsidRPr="00453EBB" w:rsidRDefault="00000000" w:rsidP="001D0A55">
      <w:pPr>
        <w:jc w:val="both"/>
        <w:rPr>
          <w:rFonts w:ascii="Cambria" w:hAnsi="Cambria"/>
          <w:sz w:val="24"/>
          <w:szCs w:val="24"/>
          <w:lang w:val="ro-RO"/>
        </w:rPr>
      </w:pPr>
      <w:r w:rsidRPr="00453EBB">
        <w:rPr>
          <w:rFonts w:ascii="Cambria" w:hAnsi="Cambria"/>
          <w:sz w:val="24"/>
          <w:szCs w:val="24"/>
          <w:lang w:val="ro-RO"/>
        </w:rPr>
        <w:t xml:space="preserve">Solicitantul va derula </w:t>
      </w:r>
      <w:r w:rsidRPr="00E72CE3">
        <w:rPr>
          <w:rFonts w:ascii="Cambria" w:hAnsi="Cambria"/>
          <w:b/>
          <w:bCs/>
          <w:sz w:val="24"/>
          <w:szCs w:val="24"/>
          <w:lang w:val="ro-RO"/>
        </w:rPr>
        <w:t>cel puțin două dintre următoarele acțiuni</w:t>
      </w:r>
      <w:r w:rsidRPr="00453EBB">
        <w:rPr>
          <w:rFonts w:ascii="Cambria" w:hAnsi="Cambria"/>
          <w:sz w:val="24"/>
          <w:szCs w:val="24"/>
          <w:lang w:val="ro-RO"/>
        </w:rPr>
        <w:t>, adaptate specificului proiectului:</w:t>
      </w:r>
    </w:p>
    <w:p w14:paraId="0CD41A5B" w14:textId="1B8D4E39" w:rsidR="00453EBB" w:rsidRDefault="00000000" w:rsidP="00012BC3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sz w:val="24"/>
          <w:szCs w:val="24"/>
          <w:lang w:val="ro-RO"/>
        </w:rPr>
      </w:pPr>
      <w:sdt>
        <w:sdtPr>
          <w:rPr>
            <w:rFonts w:cstheme="minorHAnsi"/>
            <w:b/>
            <w:bCs/>
            <w:sz w:val="24"/>
            <w:szCs w:val="24"/>
            <w:lang w:val="ro-RO"/>
          </w:rPr>
          <w:id w:val="-174225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BB" w:rsidRPr="00E72CE3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453EBB" w:rsidRPr="00453EBB">
        <w:rPr>
          <w:rFonts w:ascii="Cambria" w:hAnsi="Cambria"/>
          <w:sz w:val="24"/>
          <w:szCs w:val="24"/>
          <w:lang w:val="ro-RO"/>
        </w:rPr>
        <w:t xml:space="preserve"> Afișarea unui panou / plăcuță</w:t>
      </w:r>
      <w:r w:rsidR="00012BC3">
        <w:rPr>
          <w:rFonts w:ascii="Cambria" w:hAnsi="Cambria"/>
          <w:sz w:val="24"/>
          <w:szCs w:val="24"/>
          <w:lang w:val="ro-RO"/>
        </w:rPr>
        <w:t xml:space="preserve"> / afiș</w:t>
      </w:r>
      <w:r w:rsidR="008F1E3A">
        <w:rPr>
          <w:rFonts w:ascii="Cambria" w:hAnsi="Cambria"/>
          <w:sz w:val="24"/>
          <w:szCs w:val="24"/>
          <w:lang w:val="ro-RO"/>
        </w:rPr>
        <w:t xml:space="preserve"> / banner</w:t>
      </w:r>
      <w:r w:rsidR="00453EBB" w:rsidRPr="00453EBB">
        <w:rPr>
          <w:rFonts w:ascii="Cambria" w:hAnsi="Cambria"/>
          <w:sz w:val="24"/>
          <w:szCs w:val="24"/>
          <w:lang w:val="ro-RO"/>
        </w:rPr>
        <w:t xml:space="preserve"> informativ</w:t>
      </w:r>
      <w:r w:rsidR="00012BC3">
        <w:rPr>
          <w:rFonts w:ascii="Cambria" w:hAnsi="Cambria"/>
          <w:sz w:val="24"/>
          <w:szCs w:val="24"/>
          <w:lang w:val="ro-RO"/>
        </w:rPr>
        <w:t xml:space="preserve"> la</w:t>
      </w:r>
      <w:r w:rsidR="00453EBB" w:rsidRPr="00453EBB">
        <w:rPr>
          <w:rFonts w:ascii="Cambria" w:hAnsi="Cambria"/>
          <w:sz w:val="24"/>
          <w:szCs w:val="24"/>
          <w:lang w:val="ro-RO"/>
        </w:rPr>
        <w:t xml:space="preserve"> locația proiectului, cu sigla GAL și mențiunea „Proiect finanțat prin Strategia de Dezvoltare Locală</w:t>
      </w:r>
      <w:r w:rsidR="00012BC3">
        <w:rPr>
          <w:rFonts w:ascii="Cambria" w:hAnsi="Cambria"/>
          <w:sz w:val="24"/>
          <w:szCs w:val="24"/>
          <w:lang w:val="ro-RO"/>
        </w:rPr>
        <w:t xml:space="preserve"> 2023-2027 a Asociației</w:t>
      </w:r>
      <w:r w:rsidR="00453EBB" w:rsidRPr="00453EBB">
        <w:rPr>
          <w:rFonts w:ascii="Cambria" w:hAnsi="Cambria"/>
          <w:sz w:val="24"/>
          <w:szCs w:val="24"/>
          <w:lang w:val="ro-RO"/>
        </w:rPr>
        <w:t xml:space="preserve"> GAL </w:t>
      </w:r>
      <w:r w:rsidR="00F205C4">
        <w:rPr>
          <w:rFonts w:ascii="Cambria" w:hAnsi="Cambria"/>
          <w:sz w:val="24"/>
          <w:szCs w:val="24"/>
          <w:lang w:val="ro-RO"/>
        </w:rPr>
        <w:t>Stejarul</w:t>
      </w:r>
      <w:r w:rsidR="00453EBB" w:rsidRPr="00453EBB">
        <w:rPr>
          <w:rFonts w:ascii="Cambria" w:hAnsi="Cambria"/>
          <w:sz w:val="24"/>
          <w:szCs w:val="24"/>
          <w:lang w:val="ro-RO"/>
        </w:rPr>
        <w:t>”</w:t>
      </w:r>
    </w:p>
    <w:p w14:paraId="4003D81F" w14:textId="77777777" w:rsidR="008115DB" w:rsidRPr="00453EBB" w:rsidRDefault="00000000" w:rsidP="00012BC3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sz w:val="24"/>
          <w:szCs w:val="24"/>
          <w:lang w:val="ro-RO"/>
        </w:rPr>
      </w:pPr>
      <w:sdt>
        <w:sdtPr>
          <w:rPr>
            <w:rFonts w:cstheme="minorHAnsi"/>
            <w:b/>
            <w:bCs/>
            <w:sz w:val="24"/>
            <w:szCs w:val="24"/>
            <w:lang w:val="ro-RO"/>
          </w:rPr>
          <w:id w:val="-12122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BB" w:rsidRPr="00E72CE3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453EBB" w:rsidRPr="00E72CE3">
        <w:rPr>
          <w:rFonts w:cstheme="minorHAnsi"/>
          <w:b/>
          <w:bCs/>
          <w:sz w:val="24"/>
          <w:szCs w:val="24"/>
          <w:lang w:val="ro-RO"/>
        </w:rPr>
        <w:t xml:space="preserve"> </w:t>
      </w:r>
      <w:r w:rsidR="00453EBB" w:rsidRPr="00453EBB">
        <w:rPr>
          <w:rFonts w:ascii="Cambria" w:hAnsi="Cambria"/>
          <w:sz w:val="24"/>
          <w:szCs w:val="24"/>
          <w:lang w:val="ro-RO"/>
        </w:rPr>
        <w:t>Publicarea a cel puțin unui anunț online (Facebook, site propriu etc.) care menționează GAL-ul</w:t>
      </w:r>
      <w:r w:rsidR="00012BC3">
        <w:rPr>
          <w:rFonts w:ascii="Cambria" w:hAnsi="Cambria"/>
          <w:sz w:val="24"/>
          <w:szCs w:val="24"/>
          <w:lang w:val="ro-RO"/>
        </w:rPr>
        <w:t>, sigla GAL</w:t>
      </w:r>
      <w:r w:rsidR="00453EBB" w:rsidRPr="00453EBB">
        <w:rPr>
          <w:rFonts w:ascii="Cambria" w:hAnsi="Cambria"/>
          <w:sz w:val="24"/>
          <w:szCs w:val="24"/>
          <w:lang w:val="ro-RO"/>
        </w:rPr>
        <w:t xml:space="preserve"> și sursa de finanțare</w:t>
      </w:r>
    </w:p>
    <w:p w14:paraId="6E86E68A" w14:textId="77777777" w:rsidR="008115DB" w:rsidRPr="00453EBB" w:rsidRDefault="00000000" w:rsidP="00453EBB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  <w:lang w:val="ro-RO"/>
        </w:rPr>
      </w:pPr>
      <w:sdt>
        <w:sdtPr>
          <w:rPr>
            <w:rFonts w:cstheme="minorHAnsi"/>
            <w:b/>
            <w:bCs/>
            <w:sz w:val="24"/>
            <w:szCs w:val="24"/>
            <w:lang w:val="pt-BR"/>
          </w:rPr>
          <w:id w:val="105335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BB" w:rsidRPr="00E72CE3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val="pt-BR"/>
            </w:rPr>
            <w:t>☐</w:t>
          </w:r>
        </w:sdtContent>
      </w:sdt>
      <w:r w:rsidR="00453EBB" w:rsidRPr="00453EBB">
        <w:rPr>
          <w:rFonts w:ascii="Cambria" w:hAnsi="Cambria"/>
          <w:sz w:val="24"/>
          <w:szCs w:val="24"/>
          <w:lang w:val="ro-RO"/>
        </w:rPr>
        <w:t xml:space="preserve"> Utilizarea siglei GAL pe materiale de promovare: pliante, ambalaje, meniuri, afișe, broșuri etc.</w:t>
      </w:r>
    </w:p>
    <w:p w14:paraId="48472EB3" w14:textId="77777777" w:rsidR="008115DB" w:rsidRPr="00453EBB" w:rsidRDefault="00000000" w:rsidP="00453EBB">
      <w:pPr>
        <w:pStyle w:val="ListBullet"/>
        <w:numPr>
          <w:ilvl w:val="0"/>
          <w:numId w:val="0"/>
        </w:numPr>
        <w:ind w:left="360" w:hanging="360"/>
        <w:rPr>
          <w:rFonts w:ascii="Cambria" w:hAnsi="Cambria"/>
          <w:sz w:val="24"/>
          <w:szCs w:val="24"/>
          <w:lang w:val="ro-RO"/>
        </w:rPr>
      </w:pPr>
      <w:sdt>
        <w:sdtPr>
          <w:rPr>
            <w:rFonts w:cstheme="minorHAnsi"/>
            <w:b/>
            <w:bCs/>
            <w:sz w:val="24"/>
            <w:szCs w:val="24"/>
            <w:lang w:val="ro-RO"/>
          </w:rPr>
          <w:id w:val="-169984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EBB" w:rsidRPr="00E72CE3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453EBB" w:rsidRPr="00453EBB">
        <w:rPr>
          <w:rFonts w:ascii="Cambria" w:hAnsi="Cambria"/>
          <w:sz w:val="24"/>
          <w:szCs w:val="24"/>
          <w:lang w:val="ro-RO"/>
        </w:rPr>
        <w:t xml:space="preserve"> Menționarea GAL-ului și a finanțării LEADER în cadrul unui eveniment organizat în cadrul proiectului (dacă este cazul)</w:t>
      </w:r>
    </w:p>
    <w:p w14:paraId="6DD75886" w14:textId="77777777" w:rsidR="008115DB" w:rsidRPr="00453EBB" w:rsidRDefault="00012BC3" w:rsidP="001D0A55">
      <w:pPr>
        <w:shd w:val="clear" w:color="auto" w:fill="A9D7B6" w:themeFill="accent5" w:themeFillTint="66"/>
        <w:spacing w:after="0" w:line="259" w:lineRule="auto"/>
        <w:jc w:val="both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lastRenderedPageBreak/>
        <w:t>4</w:t>
      </w:r>
      <w:r w:rsidRPr="00453EBB">
        <w:rPr>
          <w:rFonts w:ascii="Cambria" w:hAnsi="Cambria"/>
          <w:b/>
          <w:bCs/>
          <w:sz w:val="24"/>
          <w:szCs w:val="24"/>
          <w:lang w:val="ro-RO"/>
        </w:rPr>
        <w:t xml:space="preserve">. Acțiuni </w:t>
      </w:r>
      <w:r>
        <w:rPr>
          <w:rFonts w:ascii="Cambria" w:hAnsi="Cambria"/>
          <w:b/>
          <w:bCs/>
          <w:sz w:val="24"/>
          <w:szCs w:val="24"/>
          <w:lang w:val="ro-RO"/>
        </w:rPr>
        <w:t>de promovare</w:t>
      </w:r>
      <w:r w:rsidRPr="00453EBB">
        <w:rPr>
          <w:rFonts w:ascii="Cambria" w:hAnsi="Cambria"/>
          <w:b/>
          <w:bCs/>
          <w:sz w:val="24"/>
          <w:szCs w:val="24"/>
          <w:lang w:val="ro-RO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ro-RO"/>
        </w:rPr>
        <w:t>suplimentare</w:t>
      </w:r>
    </w:p>
    <w:p w14:paraId="796C022A" w14:textId="77777777" w:rsidR="00475FEC" w:rsidRPr="00475FEC" w:rsidRDefault="00475FEC" w:rsidP="004350A9">
      <w:pPr>
        <w:spacing w:before="240"/>
        <w:jc w:val="both"/>
        <w:rPr>
          <w:rFonts w:ascii="Cambria" w:hAnsi="Cambria"/>
          <w:i/>
          <w:iCs/>
          <w:sz w:val="24"/>
          <w:szCs w:val="24"/>
          <w:lang w:val="ro-RO"/>
        </w:rPr>
      </w:pPr>
      <w:r>
        <w:rPr>
          <w:rFonts w:ascii="Cambria" w:hAnsi="Cambria"/>
          <w:i/>
          <w:iCs/>
          <w:sz w:val="24"/>
          <w:szCs w:val="24"/>
          <w:lang w:val="ro-RO"/>
        </w:rPr>
        <w:t>Se completează cu acțiuni de promovare suplimentare propuse de solicitant, după caz.</w:t>
      </w:r>
    </w:p>
    <w:p w14:paraId="3F9BFE44" w14:textId="77777777" w:rsidR="008115DB" w:rsidRPr="00453EBB" w:rsidRDefault="00012BC3" w:rsidP="001D0A55">
      <w:pPr>
        <w:shd w:val="clear" w:color="auto" w:fill="A9D7B6" w:themeFill="accent5" w:themeFillTint="66"/>
        <w:spacing w:after="0" w:line="259" w:lineRule="auto"/>
        <w:jc w:val="both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>5</w:t>
      </w:r>
      <w:r w:rsidRPr="00453EBB">
        <w:rPr>
          <w:rFonts w:ascii="Cambria" w:hAnsi="Cambria"/>
          <w:b/>
          <w:bCs/>
          <w:sz w:val="24"/>
          <w:szCs w:val="24"/>
          <w:lang w:val="ro-RO"/>
        </w:rPr>
        <w:t>. Monitorizare</w:t>
      </w:r>
    </w:p>
    <w:p w14:paraId="5E765E07" w14:textId="77777777" w:rsidR="00012BC3" w:rsidRDefault="00012BC3" w:rsidP="001D0A55">
      <w:pPr>
        <w:jc w:val="both"/>
        <w:rPr>
          <w:rFonts w:ascii="Cambria" w:hAnsi="Cambria"/>
          <w:sz w:val="24"/>
          <w:szCs w:val="24"/>
          <w:lang w:val="ro-RO"/>
        </w:rPr>
      </w:pPr>
    </w:p>
    <w:p w14:paraId="7E021EE3" w14:textId="77777777" w:rsidR="008115DB" w:rsidRPr="00453EBB" w:rsidRDefault="00000000" w:rsidP="001D0A55">
      <w:pPr>
        <w:jc w:val="both"/>
        <w:rPr>
          <w:rFonts w:ascii="Cambria" w:hAnsi="Cambria"/>
          <w:sz w:val="24"/>
          <w:szCs w:val="24"/>
          <w:lang w:val="ro-RO"/>
        </w:rPr>
      </w:pPr>
      <w:r w:rsidRPr="00453EBB">
        <w:rPr>
          <w:rFonts w:ascii="Cambria" w:hAnsi="Cambria"/>
          <w:sz w:val="24"/>
          <w:szCs w:val="24"/>
          <w:lang w:val="ro-RO"/>
        </w:rPr>
        <w:t>Implementarea acțiunilor de promovare va fi verificată la momentul tranșei a II-a de plată</w:t>
      </w:r>
      <w:r w:rsidR="00A9779A">
        <w:rPr>
          <w:rFonts w:ascii="Cambria" w:hAnsi="Cambria"/>
          <w:sz w:val="24"/>
          <w:szCs w:val="24"/>
          <w:lang w:val="ro-RO"/>
        </w:rPr>
        <w:t xml:space="preserve"> / ultima tranșă de plată, după caz, </w:t>
      </w:r>
      <w:r w:rsidRPr="00453EBB">
        <w:rPr>
          <w:rFonts w:ascii="Cambria" w:hAnsi="Cambria"/>
          <w:sz w:val="24"/>
          <w:szCs w:val="24"/>
          <w:lang w:val="ro-RO"/>
        </w:rPr>
        <w:t>pe baza dovezilor: fotografii, capturi online, materiale tipărite</w:t>
      </w:r>
      <w:r w:rsidR="00A9779A">
        <w:rPr>
          <w:rFonts w:ascii="Cambria" w:hAnsi="Cambria"/>
          <w:sz w:val="24"/>
          <w:szCs w:val="24"/>
          <w:lang w:val="ro-RO"/>
        </w:rPr>
        <w:t xml:space="preserve">, </w:t>
      </w:r>
      <w:r w:rsidR="00A9779A" w:rsidRPr="00A9779A">
        <w:rPr>
          <w:rFonts w:ascii="Cambria" w:hAnsi="Cambria"/>
          <w:sz w:val="24"/>
          <w:szCs w:val="24"/>
          <w:lang w:val="ro-RO"/>
        </w:rPr>
        <w:t>linkuri</w:t>
      </w:r>
      <w:r w:rsidRPr="00453EBB">
        <w:rPr>
          <w:rFonts w:ascii="Cambria" w:hAnsi="Cambria"/>
          <w:sz w:val="24"/>
          <w:szCs w:val="24"/>
          <w:lang w:val="ro-RO"/>
        </w:rPr>
        <w:t xml:space="preserve"> etc.</w:t>
      </w:r>
    </w:p>
    <w:p w14:paraId="3267DD55" w14:textId="77777777" w:rsidR="008115DB" w:rsidRPr="00453EBB" w:rsidRDefault="008115DB" w:rsidP="001D0A55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55A2CAE3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</w:pPr>
      <w:r w:rsidRPr="009C4D81"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  <w:t>Semnătura solicitantului</w:t>
      </w:r>
    </w:p>
    <w:p w14:paraId="614E4B77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b/>
          <w:bCs/>
          <w:kern w:val="2"/>
          <w:sz w:val="24"/>
          <w:szCs w:val="24"/>
          <w:lang w:val="ro-RO"/>
          <w14:ligatures w14:val="standardContextual"/>
        </w:rPr>
      </w:pPr>
    </w:p>
    <w:p w14:paraId="13B20EBE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</w:pPr>
      <w:r w:rsidRPr="009C4D81"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  <w:t>Nume și prenume / Reprezentant legal:</w:t>
      </w:r>
    </w:p>
    <w:p w14:paraId="30EC41D3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</w:pPr>
      <w:r w:rsidRPr="009C4D81"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  <w:t>Funcție:</w:t>
      </w:r>
      <w:r w:rsidRPr="009C4D81"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  <w:br/>
        <w:t>Semnătură:</w:t>
      </w:r>
    </w:p>
    <w:p w14:paraId="72A61B55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</w:pPr>
      <w:r w:rsidRPr="009C4D81"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  <w:t>Data:</w:t>
      </w:r>
    </w:p>
    <w:p w14:paraId="69738A5B" w14:textId="77777777" w:rsidR="009C4D81" w:rsidRPr="009C4D81" w:rsidRDefault="009C4D81" w:rsidP="001D0A55">
      <w:pPr>
        <w:spacing w:after="0" w:line="259" w:lineRule="auto"/>
        <w:jc w:val="both"/>
        <w:rPr>
          <w:rFonts w:ascii="Cambria" w:eastAsiaTheme="minorHAnsi" w:hAnsi="Cambria"/>
          <w:kern w:val="2"/>
          <w:sz w:val="24"/>
          <w:szCs w:val="24"/>
          <w:lang w:val="ro-RO"/>
          <w14:ligatures w14:val="standardContextual"/>
        </w:rPr>
      </w:pPr>
    </w:p>
    <w:p w14:paraId="108FB647" w14:textId="77777777" w:rsidR="009C4D81" w:rsidRPr="00453EBB" w:rsidRDefault="009C4D81" w:rsidP="001D0A55">
      <w:pPr>
        <w:jc w:val="both"/>
        <w:rPr>
          <w:rFonts w:ascii="Cambria" w:hAnsi="Cambria"/>
          <w:sz w:val="24"/>
          <w:szCs w:val="24"/>
          <w:lang w:val="ro-RO"/>
        </w:rPr>
      </w:pPr>
    </w:p>
    <w:sectPr w:rsidR="009C4D81" w:rsidRPr="00453E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642D2B"/>
    <w:multiLevelType w:val="multilevel"/>
    <w:tmpl w:val="FD3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93488"/>
    <w:multiLevelType w:val="hybridMultilevel"/>
    <w:tmpl w:val="F4AC2832"/>
    <w:lvl w:ilvl="0" w:tplc="18584470">
      <w:start w:val="33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96428">
    <w:abstractNumId w:val="8"/>
  </w:num>
  <w:num w:numId="2" w16cid:durableId="719018684">
    <w:abstractNumId w:val="6"/>
  </w:num>
  <w:num w:numId="3" w16cid:durableId="1869492469">
    <w:abstractNumId w:val="5"/>
  </w:num>
  <w:num w:numId="4" w16cid:durableId="1645157549">
    <w:abstractNumId w:val="4"/>
  </w:num>
  <w:num w:numId="5" w16cid:durableId="1268123213">
    <w:abstractNumId w:val="7"/>
  </w:num>
  <w:num w:numId="6" w16cid:durableId="595479014">
    <w:abstractNumId w:val="3"/>
  </w:num>
  <w:num w:numId="7" w16cid:durableId="1609893947">
    <w:abstractNumId w:val="2"/>
  </w:num>
  <w:num w:numId="8" w16cid:durableId="592007883">
    <w:abstractNumId w:val="1"/>
  </w:num>
  <w:num w:numId="9" w16cid:durableId="129172200">
    <w:abstractNumId w:val="0"/>
  </w:num>
  <w:num w:numId="10" w16cid:durableId="337388186">
    <w:abstractNumId w:val="9"/>
  </w:num>
  <w:num w:numId="11" w16cid:durableId="1414818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C3"/>
    <w:rsid w:val="00034616"/>
    <w:rsid w:val="0006063C"/>
    <w:rsid w:val="0015074B"/>
    <w:rsid w:val="001D0A55"/>
    <w:rsid w:val="0029639D"/>
    <w:rsid w:val="00326F90"/>
    <w:rsid w:val="003E473A"/>
    <w:rsid w:val="004350A9"/>
    <w:rsid w:val="00453EBB"/>
    <w:rsid w:val="00475FEC"/>
    <w:rsid w:val="00752CC7"/>
    <w:rsid w:val="008115DB"/>
    <w:rsid w:val="008F1E3A"/>
    <w:rsid w:val="0098147F"/>
    <w:rsid w:val="009C4D81"/>
    <w:rsid w:val="009C6BE6"/>
    <w:rsid w:val="00A05FC7"/>
    <w:rsid w:val="00A9779A"/>
    <w:rsid w:val="00AA1D8D"/>
    <w:rsid w:val="00B36B9C"/>
    <w:rsid w:val="00B47730"/>
    <w:rsid w:val="00CB0664"/>
    <w:rsid w:val="00E72CE3"/>
    <w:rsid w:val="00EE7071"/>
    <w:rsid w:val="00F205C4"/>
    <w:rsid w:val="00F2121F"/>
    <w:rsid w:val="00F64624"/>
    <w:rsid w:val="00FC693F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CED78"/>
  <w14:defaultImageDpi w14:val="300"/>
  <w15:docId w15:val="{C1E48ADC-C3DC-4D3F-8057-4F48A1AB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CADE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2683C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2683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CE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BA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E88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A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Lupu</cp:lastModifiedBy>
  <cp:revision>14</cp:revision>
  <dcterms:created xsi:type="dcterms:W3CDTF">2025-07-10T14:39:00Z</dcterms:created>
  <dcterms:modified xsi:type="dcterms:W3CDTF">2025-08-13T12:33:00Z</dcterms:modified>
  <cp:category/>
</cp:coreProperties>
</file>